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45068" w:rsidRPr="003B644A" w:rsidP="00B45068" w14:paraId="450E0AA3" w14:textId="77777777">
      <w:pPr>
        <w:pStyle w:val="NoSpacing"/>
        <w:spacing w:before="0"/>
        <w:jc w:val="center"/>
        <w:rPr>
          <w:b/>
        </w:rPr>
      </w:pPr>
      <w:r>
        <w:rPr>
          <w:b/>
        </w:rPr>
        <w:t xml:space="preserve">2.SINIF </w:t>
      </w:r>
      <w:r w:rsidRPr="003B644A">
        <w:rPr>
          <w:b/>
        </w:rPr>
        <w:t>TÜRKÇE DERSİ DERS PLANI</w:t>
      </w:r>
    </w:p>
    <w:p w:rsidR="00B45068" w:rsidRPr="003B644A" w:rsidP="00B45068" w14:paraId="46BAE575" w14:textId="450DB13B">
      <w:pPr>
        <w:pStyle w:val="NoSpacing"/>
        <w:jc w:val="center"/>
        <w:rPr>
          <w:b/>
          <w:color w:val="FF0000"/>
        </w:rPr>
      </w:pPr>
      <w:r>
        <w:rPr>
          <w:b/>
          <w:color w:val="FF0000"/>
        </w:rPr>
        <w:t>5</w:t>
      </w:r>
      <w:r w:rsidRPr="003B644A">
        <w:rPr>
          <w:b/>
          <w:color w:val="FF0000"/>
        </w:rPr>
        <w:t>.Hafta</w:t>
      </w:r>
    </w:p>
    <w:p w:rsidR="00B45068" w:rsidRPr="003B644A" w:rsidP="00B45068" w14:paraId="0B0195F8" w14:textId="667A236E">
      <w:pPr>
        <w:pStyle w:val="NoSpacing"/>
        <w:jc w:val="center"/>
        <w:rPr>
          <w:b/>
        </w:rPr>
      </w:pPr>
      <w:r w:rsidRPr="003B644A">
        <w:rPr>
          <w:b/>
        </w:rPr>
        <w:t xml:space="preserve"> (</w:t>
      </w:r>
      <w:r>
        <w:rPr>
          <w:b/>
        </w:rPr>
        <w:t>06-10 EKİM 2025</w:t>
      </w:r>
      <w:r w:rsidRPr="003B644A">
        <w:rPr>
          <w:b/>
        </w:rPr>
        <w:t>)</w:t>
      </w:r>
    </w:p>
    <w:p w:rsidR="00B45068" w:rsidRPr="003B644A" w:rsidP="00B45068" w14:paraId="56E3041D"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7DE37374" w14:textId="77777777" w:rsidTr="00A855E3">
        <w:tblPrEx>
          <w:tblW w:w="10768" w:type="dxa"/>
          <w:tblLayout w:type="fixed"/>
          <w:tblLook w:val="04A0"/>
        </w:tblPrEx>
        <w:trPr>
          <w:trHeight w:val="284"/>
        </w:trPr>
        <w:tc>
          <w:tcPr>
            <w:tcW w:w="2996" w:type="dxa"/>
            <w:gridSpan w:val="2"/>
            <w:vAlign w:val="center"/>
          </w:tcPr>
          <w:p w:rsidR="00B45068" w:rsidRPr="00FE14DA" w:rsidP="00A855E3" w14:paraId="5E21AF2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B45068" w:rsidRPr="00542E9F" w:rsidP="00A855E3" w14:paraId="4D48D36A"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10  Ders saati</w:t>
            </w:r>
          </w:p>
        </w:tc>
      </w:tr>
      <w:tr w14:paraId="44B0EFCE" w14:textId="77777777" w:rsidTr="00A855E3">
        <w:tblPrEx>
          <w:tblW w:w="10768" w:type="dxa"/>
          <w:tblLayout w:type="fixed"/>
          <w:tblLook w:val="04A0"/>
        </w:tblPrEx>
        <w:trPr>
          <w:trHeight w:val="284"/>
        </w:trPr>
        <w:tc>
          <w:tcPr>
            <w:tcW w:w="2996" w:type="dxa"/>
            <w:gridSpan w:val="2"/>
            <w:vAlign w:val="center"/>
          </w:tcPr>
          <w:p w:rsidR="00B45068" w:rsidRPr="00FE14DA" w:rsidP="00A855E3" w14:paraId="19D1233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B45068" w:rsidRPr="00F621EC" w:rsidP="00A855E3" w14:paraId="07403153" w14:textId="77777777">
            <w:pPr>
              <w:pStyle w:val="NoSpacing"/>
              <w:rPr>
                <w:rFonts w:ascii="Arial Narrow" w:hAnsi="Arial Narrow" w:cs="Times New Roman"/>
                <w:b/>
                <w:color w:val="000000" w:themeColor="text1"/>
                <w:sz w:val="20"/>
                <w:szCs w:val="20"/>
              </w:rPr>
            </w:pPr>
            <w:r w:rsidRPr="00F621EC">
              <w:rPr>
                <w:rFonts w:ascii="Tahoma" w:hAnsi="Tahoma" w:cs="Tahoma"/>
                <w:b/>
                <w:color w:val="000000" w:themeColor="text1"/>
                <w:sz w:val="16"/>
                <w:szCs w:val="16"/>
              </w:rPr>
              <w:t>DEĞERLERİMİZLE VARIZ</w:t>
            </w:r>
          </w:p>
        </w:tc>
      </w:tr>
      <w:tr w14:paraId="19504815" w14:textId="77777777" w:rsidTr="00A855E3">
        <w:tblPrEx>
          <w:tblW w:w="10768" w:type="dxa"/>
          <w:tblLayout w:type="fixed"/>
          <w:tblLook w:val="04A0"/>
        </w:tblPrEx>
        <w:trPr>
          <w:trHeight w:val="284"/>
        </w:trPr>
        <w:tc>
          <w:tcPr>
            <w:tcW w:w="2996" w:type="dxa"/>
            <w:gridSpan w:val="2"/>
            <w:vAlign w:val="center"/>
          </w:tcPr>
          <w:p w:rsidR="00B45068" w:rsidRPr="00FE14DA" w:rsidP="00A855E3" w14:paraId="52EC839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B45068" w:rsidP="000F78D2" w14:paraId="00D23692"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HOROZUN SORUMLULUĞU (2</w:t>
            </w:r>
            <w:r>
              <w:rPr>
                <w:rFonts w:ascii="Arial Narrow" w:hAnsi="Arial Narrow" w:cs="Barlow-Light"/>
                <w:b/>
                <w:color w:val="FF0000"/>
                <w:sz w:val="20"/>
                <w:szCs w:val="20"/>
                <w14:ligatures w14:val="standardContextual"/>
              </w:rPr>
              <w:t xml:space="preserve"> ders)</w:t>
            </w:r>
          </w:p>
          <w:p w:rsidR="000F78D2" w:rsidRPr="00F621EC" w:rsidP="000F78D2" w14:paraId="260B4484" w14:textId="3B0201E8">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NİHAN'IN KARDEŞİ (8 ders)</w:t>
            </w:r>
          </w:p>
        </w:tc>
      </w:tr>
      <w:tr w14:paraId="5ACC11E2" w14:textId="77777777" w:rsidTr="00A855E3">
        <w:tblPrEx>
          <w:tblW w:w="10768" w:type="dxa"/>
          <w:tblLayout w:type="fixed"/>
          <w:tblLook w:val="04A0"/>
        </w:tblPrEx>
        <w:trPr>
          <w:trHeight w:val="284"/>
        </w:trPr>
        <w:tc>
          <w:tcPr>
            <w:tcW w:w="2996" w:type="dxa"/>
            <w:gridSpan w:val="2"/>
            <w:vAlign w:val="center"/>
          </w:tcPr>
          <w:p w:rsidR="00B45068" w:rsidRPr="00FE14DA" w:rsidP="00A855E3" w14:paraId="37EA161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B45068" w:rsidRPr="00FE14DA" w:rsidP="00A855E3" w14:paraId="2A5E164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B45068" w:rsidRPr="000030A2" w:rsidP="00A855E3" w14:paraId="76892B75"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B45068" w:rsidRPr="000030A2" w:rsidP="00A855E3" w14:paraId="075511E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p>
          <w:p w:rsidR="00B45068" w:rsidRPr="000030A2" w:rsidP="00A855E3" w14:paraId="659CA20F"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d) İletişim sırasında uygun zamanda söz alır.</w:t>
            </w:r>
          </w:p>
          <w:p w:rsidR="00B45068" w:rsidRPr="000030A2" w:rsidP="00A855E3" w14:paraId="4501FCCE"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T.K.2.2. Konuşmalarında içerik oluşturabilme</w:t>
            </w:r>
          </w:p>
          <w:p w:rsidR="00B45068" w:rsidRPr="000030A2" w:rsidP="00A855E3" w14:paraId="784C3F2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Dinlediği/izlediği veya okuduğu bir metindeki olayları oluş sırasına göre kendi ifadeleriyle anlatır.</w:t>
            </w:r>
          </w:p>
          <w:p w:rsidR="00B45068" w:rsidRPr="000030A2" w:rsidP="00A855E3" w14:paraId="201EBC18"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B45068" w:rsidP="00A855E3" w14:paraId="562295CC"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B45068" w:rsidRPr="00DB0896" w:rsidP="00A855E3" w14:paraId="07D98BFA" w14:textId="77777777">
            <w:pPr>
              <w:autoSpaceDE w:val="0"/>
              <w:autoSpaceDN w:val="0"/>
              <w:adjustRightInd w:val="0"/>
              <w:rPr>
                <w:rFonts w:ascii="Tahoma" w:hAnsi="Tahoma" w:cs="Tahoma"/>
                <w:b/>
                <w:color w:val="000000" w:themeColor="text1"/>
                <w:sz w:val="16"/>
                <w:szCs w:val="16"/>
              </w:rPr>
            </w:pPr>
            <w:r w:rsidRPr="00DB0896">
              <w:rPr>
                <w:rFonts w:ascii="Tahoma" w:hAnsi="Tahoma" w:cs="Tahoma"/>
                <w:b/>
                <w:color w:val="000000" w:themeColor="text1"/>
                <w:sz w:val="16"/>
                <w:szCs w:val="16"/>
              </w:rPr>
              <w:t>T.O.2.1. Okuma sürecini yönetebilme</w:t>
            </w:r>
          </w:p>
          <w:p w:rsidR="00B45068" w:rsidRPr="00DB0896" w:rsidP="00A855E3" w14:paraId="3FDBB9A1"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B45068" w:rsidRPr="00DB0896" w:rsidP="00A855E3" w14:paraId="6B6D3E16"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p>
          <w:p w:rsidR="00B45068" w:rsidRPr="00DB0896" w:rsidP="00A855E3" w14:paraId="58F3C1B6" w14:textId="77777777">
            <w:pPr>
              <w:autoSpaceDE w:val="0"/>
              <w:autoSpaceDN w:val="0"/>
              <w:adjustRightInd w:val="0"/>
              <w:rPr>
                <w:rFonts w:ascii="Tahoma" w:hAnsi="Tahoma" w:cs="Tahoma"/>
                <w:b/>
                <w:color w:val="000000" w:themeColor="text1"/>
                <w:sz w:val="16"/>
                <w:szCs w:val="16"/>
              </w:rPr>
            </w:pPr>
            <w:r w:rsidRPr="00DB0896">
              <w:rPr>
                <w:rFonts w:ascii="Tahoma" w:hAnsi="Tahoma" w:cs="Tahoma"/>
                <w:color w:val="000000" w:themeColor="text1"/>
                <w:sz w:val="16"/>
                <w:szCs w:val="16"/>
              </w:rPr>
              <w:t>ç) Noktalama işaretlerine dikkat ederek okur.</w:t>
            </w:r>
          </w:p>
          <w:p w:rsidR="00B45068" w:rsidRPr="00DB0896" w:rsidP="00A855E3" w14:paraId="1A5B365D" w14:textId="77777777">
            <w:pPr>
              <w:autoSpaceDE w:val="0"/>
              <w:autoSpaceDN w:val="0"/>
              <w:adjustRightInd w:val="0"/>
              <w:rPr>
                <w:rFonts w:ascii="Tahoma" w:hAnsi="Tahoma" w:cs="Tahoma"/>
                <w:b/>
                <w:color w:val="000000" w:themeColor="text1"/>
                <w:sz w:val="16"/>
                <w:szCs w:val="16"/>
              </w:rPr>
            </w:pPr>
            <w:r w:rsidRPr="00DB0896">
              <w:rPr>
                <w:rFonts w:ascii="Tahoma" w:hAnsi="Tahoma" w:cs="Tahoma"/>
                <w:b/>
                <w:color w:val="000000" w:themeColor="text1"/>
                <w:sz w:val="16"/>
                <w:szCs w:val="16"/>
              </w:rPr>
              <w:t>T.O.2.2. Okudukları ile ilgili anlam oluşturabilme</w:t>
            </w:r>
          </w:p>
          <w:p w:rsidR="00B45068" w:rsidRPr="00DB0896" w:rsidP="00A855E3" w14:paraId="3841600F"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B45068" w:rsidRPr="00DB0896" w:rsidP="00A855E3" w14:paraId="3F0EE3DC" w14:textId="77777777">
            <w:pPr>
              <w:autoSpaceDE w:val="0"/>
              <w:autoSpaceDN w:val="0"/>
              <w:adjustRightInd w:val="0"/>
              <w:rPr>
                <w:rFonts w:ascii="Tahoma" w:hAnsi="Tahoma" w:cs="Tahoma"/>
                <w:b/>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hakkındatahminde bulunur.</w:t>
            </w:r>
          </w:p>
          <w:p w:rsidR="00B45068" w:rsidRPr="00DB0896" w:rsidP="00A855E3" w14:paraId="3948428B" w14:textId="77777777">
            <w:pPr>
              <w:autoSpaceDE w:val="0"/>
              <w:autoSpaceDN w:val="0"/>
              <w:adjustRightInd w:val="0"/>
              <w:rPr>
                <w:rFonts w:ascii="Tahoma" w:hAnsi="Tahoma" w:cs="Tahoma"/>
                <w:b/>
                <w:color w:val="000000" w:themeColor="text1"/>
                <w:sz w:val="16"/>
                <w:szCs w:val="16"/>
              </w:rPr>
            </w:pPr>
            <w:r w:rsidRPr="00DB0896">
              <w:rPr>
                <w:rFonts w:ascii="Tahoma" w:hAnsi="Tahoma" w:cs="Tahoma"/>
                <w:color w:val="000000" w:themeColor="text1"/>
                <w:sz w:val="16"/>
                <w:szCs w:val="16"/>
              </w:rPr>
              <w:t>T</w:t>
            </w:r>
            <w:r w:rsidRPr="00DB0896">
              <w:rPr>
                <w:rFonts w:ascii="Tahoma" w:hAnsi="Tahoma" w:cs="Tahoma"/>
                <w:b/>
                <w:color w:val="000000" w:themeColor="text1"/>
                <w:sz w:val="16"/>
                <w:szCs w:val="16"/>
              </w:rPr>
              <w:t>.O.2.3. Okuduklarını çözümleyebilme</w:t>
            </w:r>
          </w:p>
          <w:p w:rsidR="00B45068" w:rsidP="00A855E3" w14:paraId="242D9D3F" w14:textId="77777777">
            <w:pPr>
              <w:pStyle w:val="NoSpacing"/>
              <w:rPr>
                <w:rFonts w:ascii="Tahoma" w:hAnsi="Tahoma" w:cs="Tahoma"/>
                <w:color w:val="000000" w:themeColor="text1"/>
                <w:sz w:val="16"/>
                <w:szCs w:val="16"/>
              </w:rPr>
            </w:pPr>
            <w:r w:rsidRPr="00DB0896">
              <w:rPr>
                <w:rFonts w:ascii="Tahoma" w:hAnsi="Tahoma" w:cs="Tahoma"/>
                <w:color w:val="000000" w:themeColor="text1"/>
                <w:sz w:val="16"/>
                <w:szCs w:val="16"/>
              </w:rPr>
              <w:t>a) Okuduğu metindeki karakter, olay ve bilgileri açıklar</w:t>
            </w:r>
          </w:p>
          <w:p w:rsidR="00B45068" w:rsidRPr="000030A2" w:rsidP="00A855E3" w14:paraId="04F6500F"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T.Y.2.1. Yazılı anlatım becerilerini yönetebilme</w:t>
            </w:r>
          </w:p>
          <w:p w:rsidR="00B45068" w:rsidRPr="000030A2" w:rsidP="00A855E3" w14:paraId="7869FE93"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Verilen bir yazma görevini hazırlık yaparak yazar.</w:t>
            </w:r>
          </w:p>
          <w:p w:rsidR="00B45068" w:rsidRPr="000030A2" w:rsidP="00A855E3" w14:paraId="15585746"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B45068" w:rsidRPr="000030A2" w:rsidP="00A855E3" w14:paraId="7918D44B"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B45068" w:rsidRPr="000030A2" w:rsidP="00A855E3" w14:paraId="4895467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f) Yazılarında sözcükleri anlamına uygun kullanır.</w:t>
            </w:r>
          </w:p>
          <w:p w:rsidR="00B45068" w:rsidRPr="000030A2" w:rsidP="00A855E3" w14:paraId="21BD41F0"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B45068" w:rsidRPr="000030A2" w:rsidP="00A855E3" w14:paraId="74974D94"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b) Anlamını bilmediği sözcüğün anlamını çevrim içi veya basılı kaynaklardan araştırarak yazar.</w:t>
            </w:r>
          </w:p>
          <w:p w:rsidR="00B45068" w:rsidRPr="000030A2" w:rsidP="00A855E3" w14:paraId="6B882C36"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ğ) Yazılarında noktalama işaretlerini (nokta, kesme işareti, virgül, iki nokta, ünlem, tırnak işareti, soru işareti, kısa çizgi) kuralına uygun kullanır.</w:t>
            </w:r>
          </w:p>
          <w:p w:rsidR="00B45068" w:rsidRPr="006B1C03" w:rsidP="00A855E3" w14:paraId="621500C9" w14:textId="77777777">
            <w:pPr>
              <w:pStyle w:val="NoSpacing"/>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2DE6336E" w14:textId="77777777" w:rsidTr="00A855E3">
        <w:tblPrEx>
          <w:tblW w:w="10768" w:type="dxa"/>
          <w:tblLayout w:type="fixed"/>
          <w:tblLook w:val="04A0"/>
        </w:tblPrEx>
        <w:trPr>
          <w:trHeight w:val="284"/>
        </w:trPr>
        <w:tc>
          <w:tcPr>
            <w:tcW w:w="2996" w:type="dxa"/>
            <w:gridSpan w:val="2"/>
            <w:vAlign w:val="center"/>
          </w:tcPr>
          <w:p w:rsidR="00B45068" w:rsidRPr="00FE14DA" w:rsidP="00A855E3" w14:paraId="61D6F66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B45068" w:rsidRPr="006004DA" w:rsidP="00A855E3" w14:paraId="0EB78518"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B45068" w:rsidRPr="006004DA" w:rsidP="00A855E3" w14:paraId="31799B9F"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B45068" w:rsidRPr="00542E9F" w:rsidP="00A855E3" w14:paraId="2153FB8E"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13FBB769" w14:textId="77777777" w:rsidTr="00A855E3">
        <w:tblPrEx>
          <w:tblW w:w="10768" w:type="dxa"/>
          <w:tblLayout w:type="fixed"/>
          <w:tblLook w:val="04A0"/>
        </w:tblPrEx>
        <w:trPr>
          <w:trHeight w:val="284"/>
        </w:trPr>
        <w:tc>
          <w:tcPr>
            <w:tcW w:w="2996" w:type="dxa"/>
            <w:gridSpan w:val="2"/>
            <w:vAlign w:val="center"/>
          </w:tcPr>
          <w:p w:rsidR="00B45068" w:rsidRPr="00FE14DA" w:rsidP="00A855E3" w14:paraId="734FC95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B45068" w:rsidRPr="006004DA" w:rsidP="00A855E3" w14:paraId="56EB17C5"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1EE5CDBF" w14:textId="77777777" w:rsidTr="00A855E3">
        <w:tblPrEx>
          <w:tblW w:w="10768" w:type="dxa"/>
          <w:tblLayout w:type="fixed"/>
          <w:tblLook w:val="04A0"/>
        </w:tblPrEx>
        <w:trPr>
          <w:trHeight w:val="357"/>
        </w:trPr>
        <w:tc>
          <w:tcPr>
            <w:tcW w:w="2996" w:type="dxa"/>
            <w:gridSpan w:val="2"/>
            <w:vAlign w:val="center"/>
          </w:tcPr>
          <w:p w:rsidR="001C5C71" w:rsidRPr="00FE14DA" w:rsidP="001C5C71" w14:paraId="179B2FB8" w14:textId="62AFEF1E">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1C5C71" w:rsidRPr="001C5C71" w:rsidP="001C5C71" w14:paraId="12754FC8"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SDB1.1. Kendini Tanıma (Öz Farkındalık Becerisi), SDB1.3. Kendine Uyarlama (Öz Yansıtma</w:t>
            </w:r>
            <w:r>
              <w:rPr>
                <w:rFonts w:ascii="Arial Narrow" w:hAnsi="Arial Narrow"/>
                <w:sz w:val="20"/>
                <w:szCs w:val="20"/>
              </w:rPr>
              <w:t xml:space="preserve"> </w:t>
            </w:r>
            <w:r w:rsidRPr="001C5C71">
              <w:rPr>
                <w:rFonts w:ascii="Arial Narrow" w:hAnsi="Arial Narrow"/>
                <w:sz w:val="20"/>
                <w:szCs w:val="20"/>
              </w:rPr>
              <w:t>Becerisi), SDB2.1. İletişim</w:t>
            </w:r>
          </w:p>
          <w:p w:rsidR="001C5C71" w:rsidRPr="001C5C71" w:rsidP="001C5C71" w14:paraId="39826521"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D14. Saygı, D16. Sorumluluk</w:t>
            </w:r>
          </w:p>
          <w:p w:rsidR="001C5C71" w:rsidRPr="00FE14DA" w:rsidP="001C5C71" w14:paraId="37825AE5" w14:textId="5A6E62AD">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63849785" w14:textId="77777777" w:rsidTr="00A855E3">
        <w:tblPrEx>
          <w:tblW w:w="10768" w:type="dxa"/>
          <w:tblLayout w:type="fixed"/>
          <w:tblLook w:val="04A0"/>
        </w:tblPrEx>
        <w:trPr>
          <w:trHeight w:val="357"/>
        </w:trPr>
        <w:tc>
          <w:tcPr>
            <w:tcW w:w="2996" w:type="dxa"/>
            <w:gridSpan w:val="2"/>
            <w:vAlign w:val="center"/>
          </w:tcPr>
          <w:p w:rsidR="001C5C71" w:rsidRPr="00FE14DA" w:rsidP="001C5C71" w14:paraId="3AB7FEA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1C5C71" w:rsidRPr="00542E9F" w:rsidP="001C5C71" w14:paraId="3FB024E7" w14:textId="77777777">
            <w:pPr>
              <w:pStyle w:val="NoSpacing"/>
              <w:rPr>
                <w:rFonts w:ascii="Arial Narrow" w:hAnsi="Arial Narrow"/>
                <w:sz w:val="20"/>
                <w:szCs w:val="20"/>
              </w:rPr>
            </w:pPr>
            <w:r w:rsidRPr="00FE14DA">
              <w:rPr>
                <w:rFonts w:ascii="Arial Narrow" w:hAnsi="Arial Narrow"/>
                <w:sz w:val="20"/>
                <w:szCs w:val="20"/>
              </w:rPr>
              <w:t>azim, çalışkanlık, nezaket, öz denetim, saygı, sevgi, sorumluluk alma</w:t>
            </w:r>
          </w:p>
        </w:tc>
      </w:tr>
      <w:tr w14:paraId="58D3ABB3" w14:textId="77777777" w:rsidTr="00A855E3">
        <w:tblPrEx>
          <w:tblW w:w="10768" w:type="dxa"/>
          <w:tblLayout w:type="fixed"/>
          <w:tblLook w:val="04A0"/>
        </w:tblPrEx>
        <w:trPr>
          <w:trHeight w:val="504"/>
        </w:trPr>
        <w:tc>
          <w:tcPr>
            <w:tcW w:w="2996" w:type="dxa"/>
            <w:gridSpan w:val="2"/>
            <w:vAlign w:val="center"/>
          </w:tcPr>
          <w:p w:rsidR="001C5C71" w:rsidRPr="00FE14DA" w:rsidP="001C5C71" w14:paraId="70B5AED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1C5C71" w:rsidRPr="00FE14DA" w:rsidP="001C5C71" w14:paraId="0501730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1C5C71" w:rsidRPr="0060270C" w:rsidP="001C5C71" w14:paraId="23A6B660" w14:textId="77777777">
            <w:pPr>
              <w:pStyle w:val="NoSpacing"/>
              <w:rPr>
                <w:rFonts w:ascii="Arial Narrow" w:hAnsi="Arial Narrow" w:cs="Times New Roman"/>
                <w:sz w:val="20"/>
                <w:szCs w:val="20"/>
              </w:rPr>
            </w:pPr>
            <w:r w:rsidRPr="0060270C">
              <w:rPr>
                <w:rFonts w:ascii="Arial Narrow" w:hAnsi="Arial Narrow" w:cs="Times New Roman"/>
                <w:sz w:val="20"/>
                <w:szCs w:val="20"/>
              </w:rPr>
              <w:t>Öğrenme çıktıları; gözlem formu, kontrol listesi vb. ölçme araçlarından uygun olanlarla</w:t>
            </w:r>
          </w:p>
          <w:p w:rsidR="001C5C71" w:rsidRPr="00542E9F" w:rsidP="001C5C71" w14:paraId="4DAF4AC1" w14:textId="77777777">
            <w:pPr>
              <w:pStyle w:val="NoSpacing"/>
              <w:rPr>
                <w:rFonts w:ascii="Arial Narrow" w:hAnsi="Arial Narrow" w:cs="Times New Roman"/>
                <w:sz w:val="20"/>
                <w:szCs w:val="20"/>
              </w:rPr>
            </w:pPr>
            <w:r w:rsidRPr="0060270C">
              <w:rPr>
                <w:rFonts w:ascii="Arial Narrow" w:hAnsi="Arial Narrow" w:cs="Times New Roman"/>
                <w:sz w:val="20"/>
                <w:szCs w:val="20"/>
              </w:rPr>
              <w:t>ölçülür ve değerlendirilir.</w:t>
            </w:r>
          </w:p>
        </w:tc>
      </w:tr>
      <w:tr w14:paraId="487C7309" w14:textId="77777777" w:rsidTr="00A855E3">
        <w:tblPrEx>
          <w:tblW w:w="10768" w:type="dxa"/>
          <w:tblLayout w:type="fixed"/>
          <w:tblLook w:val="04A0"/>
        </w:tblPrEx>
        <w:trPr>
          <w:trHeight w:val="447"/>
        </w:trPr>
        <w:tc>
          <w:tcPr>
            <w:tcW w:w="1555" w:type="dxa"/>
            <w:vMerge w:val="restart"/>
            <w:vAlign w:val="center"/>
          </w:tcPr>
          <w:p w:rsidR="001C5C71" w:rsidRPr="00FE14DA" w:rsidP="001C5C71" w14:paraId="4B6EC6D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1C5C71" w:rsidRPr="00FE14DA" w:rsidP="001C5C71" w14:paraId="73CF3DF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1C5C71" w:rsidRPr="00FE14DA" w:rsidP="001C5C71" w14:paraId="7089CD8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1C5C71" w:rsidRPr="00542E9F" w:rsidP="001C5C71" w14:paraId="719DA97F" w14:textId="77777777">
            <w:pPr>
              <w:pStyle w:val="NoSpacing"/>
              <w:rPr>
                <w:rFonts w:ascii="Arial Narrow" w:hAnsi="Arial Narrow" w:cs="Times New Roman"/>
                <w:sz w:val="20"/>
                <w:szCs w:val="20"/>
              </w:rPr>
            </w:pPr>
            <w:r w:rsidRPr="00FE14DA">
              <w:rPr>
                <w:rFonts w:ascii="Arial Narrow" w:hAnsi="Arial Narrow" w:cs="Times New Roman"/>
                <w:sz w:val="20"/>
                <w:szCs w:val="20"/>
              </w:rPr>
              <w:t>Öğrencilerin birinci sınıfta yer alan dinleme, konuşma, okuma ve yazma ile ilgili öğrenme</w:t>
            </w:r>
            <w:r>
              <w:rPr>
                <w:rFonts w:ascii="Arial Narrow" w:hAnsi="Arial Narrow" w:cs="Times New Roman"/>
                <w:sz w:val="20"/>
                <w:szCs w:val="20"/>
              </w:rPr>
              <w:t xml:space="preserve"> </w:t>
            </w:r>
            <w:r w:rsidRPr="00FE14DA">
              <w:rPr>
                <w:rFonts w:ascii="Arial Narrow" w:hAnsi="Arial Narrow" w:cs="Times New Roman"/>
                <w:sz w:val="20"/>
                <w:szCs w:val="20"/>
              </w:rPr>
              <w:t>çıktılarına sahip olduğu kabul edilmektedir.</w:t>
            </w:r>
          </w:p>
        </w:tc>
      </w:tr>
      <w:tr w14:paraId="5753D3F8" w14:textId="77777777" w:rsidTr="00A855E3">
        <w:tblPrEx>
          <w:tblW w:w="10768" w:type="dxa"/>
          <w:tblLayout w:type="fixed"/>
          <w:tblLook w:val="04A0"/>
        </w:tblPrEx>
        <w:trPr>
          <w:trHeight w:val="190"/>
        </w:trPr>
        <w:tc>
          <w:tcPr>
            <w:tcW w:w="1555" w:type="dxa"/>
            <w:vMerge/>
            <w:vAlign w:val="center"/>
          </w:tcPr>
          <w:p w:rsidR="001C5C71" w:rsidRPr="00FE14DA" w:rsidP="001C5C71" w14:paraId="6955EA85" w14:textId="77777777">
            <w:pPr>
              <w:pStyle w:val="NoSpacing"/>
              <w:rPr>
                <w:rFonts w:ascii="Arial Narrow" w:hAnsi="Arial Narrow" w:cs="Barlow-Light"/>
                <w:b/>
                <w:sz w:val="20"/>
                <w:szCs w:val="20"/>
                <w14:ligatures w14:val="standardContextual"/>
              </w:rPr>
            </w:pPr>
          </w:p>
        </w:tc>
        <w:tc>
          <w:tcPr>
            <w:tcW w:w="1441" w:type="dxa"/>
            <w:vAlign w:val="center"/>
          </w:tcPr>
          <w:p w:rsidR="001C5C71" w:rsidRPr="00FE14DA" w:rsidP="001C5C71" w14:paraId="2012F0B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1C5C71" w:rsidRPr="00542E9F" w:rsidP="001C5C71" w14:paraId="11AA8F9A" w14:textId="77777777">
            <w:pPr>
              <w:pStyle w:val="NoSpacing"/>
              <w:rPr>
                <w:rFonts w:ascii="Arial Narrow" w:hAnsi="Arial Narrow" w:cs="Times New Roman"/>
                <w:sz w:val="20"/>
                <w:szCs w:val="20"/>
              </w:rPr>
            </w:pPr>
            <w:r w:rsidRPr="00FE14DA">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FE14DA">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FE14DA">
              <w:rPr>
                <w:rFonts w:ascii="Arial Narrow" w:hAnsi="Arial Narrow" w:cs="Times New Roman"/>
                <w:sz w:val="20"/>
                <w:szCs w:val="20"/>
              </w:rPr>
              <w:t>tespitinde hazırlık soruları, materyal ve çeşitli etkinliklerden yararlanılır.</w:t>
            </w:r>
          </w:p>
        </w:tc>
      </w:tr>
      <w:tr w14:paraId="136FD5B3" w14:textId="77777777" w:rsidTr="00A855E3">
        <w:tblPrEx>
          <w:tblW w:w="10768" w:type="dxa"/>
          <w:tblLayout w:type="fixed"/>
          <w:tblLook w:val="04A0"/>
        </w:tblPrEx>
        <w:trPr>
          <w:trHeight w:val="190"/>
        </w:trPr>
        <w:tc>
          <w:tcPr>
            <w:tcW w:w="1555" w:type="dxa"/>
            <w:vMerge/>
            <w:vAlign w:val="center"/>
          </w:tcPr>
          <w:p w:rsidR="001C5C71" w:rsidRPr="00FE14DA" w:rsidP="001C5C71" w14:paraId="45F7C6CE" w14:textId="77777777">
            <w:pPr>
              <w:pStyle w:val="NoSpacing"/>
              <w:rPr>
                <w:rFonts w:ascii="Arial Narrow" w:hAnsi="Arial Narrow" w:cs="Barlow-Light"/>
                <w:b/>
                <w:sz w:val="20"/>
                <w:szCs w:val="20"/>
                <w14:ligatures w14:val="standardContextual"/>
              </w:rPr>
            </w:pPr>
          </w:p>
        </w:tc>
        <w:tc>
          <w:tcPr>
            <w:tcW w:w="1441" w:type="dxa"/>
            <w:vAlign w:val="center"/>
          </w:tcPr>
          <w:p w:rsidR="001C5C71" w:rsidRPr="00FE14DA" w:rsidP="001C5C71" w14:paraId="4D92B46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1C5C71" w:rsidRPr="00542E9F" w:rsidP="001C5C71" w14:paraId="101F14DB" w14:textId="77777777">
            <w:pPr>
              <w:pStyle w:val="NoSpacing"/>
              <w:rPr>
                <w:rFonts w:ascii="Arial Narrow" w:hAnsi="Arial Narrow" w:cs="Times New Roman"/>
                <w:sz w:val="20"/>
                <w:szCs w:val="20"/>
              </w:rPr>
            </w:pPr>
            <w:r w:rsidRPr="0060270C">
              <w:rPr>
                <w:rFonts w:ascii="Arial Narrow" w:hAnsi="Arial Narrow" w:cs="Times New Roman"/>
                <w:sz w:val="20"/>
                <w:szCs w:val="20"/>
              </w:rPr>
              <w:t>Öğrencilerin okul öncesi eğitimi alıp almama durumuna bakılmaksızın geçmiş bilgi, beceri,</w:t>
            </w:r>
            <w:r>
              <w:rPr>
                <w:rFonts w:ascii="Arial Narrow" w:hAnsi="Arial Narrow" w:cs="Times New Roman"/>
                <w:sz w:val="20"/>
                <w:szCs w:val="20"/>
              </w:rPr>
              <w:t xml:space="preserve"> </w:t>
            </w:r>
            <w:r w:rsidRPr="0060270C">
              <w:rPr>
                <w:rFonts w:ascii="Arial Narrow" w:hAnsi="Arial Narrow" w:cs="Times New Roman"/>
                <w:sz w:val="20"/>
                <w:szCs w:val="20"/>
              </w:rPr>
              <w:t>tutum, sahip olduğu değer ve deneyimleri ile ilk okuma yazma hazırlık çalışmaları</w:t>
            </w:r>
            <w:r>
              <w:rPr>
                <w:rFonts w:ascii="Arial Narrow" w:hAnsi="Arial Narrow" w:cs="Times New Roman"/>
                <w:sz w:val="20"/>
                <w:szCs w:val="20"/>
              </w:rPr>
              <w:t xml:space="preserve"> </w:t>
            </w:r>
            <w:r w:rsidRPr="0060270C">
              <w:rPr>
                <w:rFonts w:ascii="Arial Narrow" w:hAnsi="Arial Narrow" w:cs="Times New Roman"/>
                <w:sz w:val="20"/>
                <w:szCs w:val="20"/>
              </w:rPr>
              <w:t>arasında bağlantı kurulur.</w:t>
            </w:r>
          </w:p>
        </w:tc>
      </w:tr>
      <w:tr w14:paraId="4E6DFB97" w14:textId="77777777" w:rsidTr="00A855E3">
        <w:tblPrEx>
          <w:tblW w:w="10768" w:type="dxa"/>
          <w:tblLayout w:type="fixed"/>
          <w:tblLook w:val="04A0"/>
        </w:tblPrEx>
        <w:trPr>
          <w:trHeight w:val="190"/>
        </w:trPr>
        <w:tc>
          <w:tcPr>
            <w:tcW w:w="1555" w:type="dxa"/>
            <w:vMerge/>
            <w:vAlign w:val="center"/>
          </w:tcPr>
          <w:p w:rsidR="001C5C71" w:rsidRPr="00542E9F" w:rsidP="001C5C71" w14:paraId="4465FA16" w14:textId="77777777">
            <w:pPr>
              <w:pStyle w:val="NoSpacing"/>
              <w:rPr>
                <w:rFonts w:ascii="Arial Narrow" w:hAnsi="Arial Narrow" w:cs="Barlow-Light"/>
                <w:sz w:val="20"/>
                <w:szCs w:val="20"/>
                <w14:ligatures w14:val="standardContextual"/>
              </w:rPr>
            </w:pPr>
          </w:p>
        </w:tc>
        <w:tc>
          <w:tcPr>
            <w:tcW w:w="1441" w:type="dxa"/>
            <w:vAlign w:val="center"/>
          </w:tcPr>
          <w:p w:rsidR="001C5C71" w:rsidRPr="00FE14DA" w:rsidP="001C5C71" w14:paraId="1737F17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1C5C71" w:rsidRPr="00542E9F" w:rsidP="001C5C71" w14:paraId="5837230B"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1C5C71" w:rsidP="001C5C71" w14:paraId="16034703" w14:textId="77777777">
            <w:pPr>
              <w:pStyle w:val="NoSpacing"/>
              <w:rPr>
                <w:rFonts w:ascii="Arial Narrow" w:hAnsi="Arial Narrow" w:cs="Barlow-Light"/>
                <w:b/>
                <w:color w:val="FF0000"/>
                <w:sz w:val="20"/>
                <w:szCs w:val="20"/>
                <w14:ligatures w14:val="standardContextual"/>
              </w:rPr>
            </w:pPr>
            <w:r w:rsidRPr="000F78D2">
              <w:rPr>
                <w:rFonts w:ascii="Arial Narrow" w:hAnsi="Arial Narrow" w:cs="Barlow-Light"/>
                <w:b/>
                <w:color w:val="FF0000"/>
                <w:sz w:val="20"/>
                <w:szCs w:val="20"/>
                <w14:ligatures w14:val="standardContextual"/>
              </w:rPr>
              <w:t>HOROZUN SORUMLULUĞU (2 ders)</w:t>
            </w:r>
          </w:p>
          <w:p w:rsidR="001C5C71" w:rsidP="001C5C71" w14:paraId="2C1BD987" w14:textId="55222C5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45</w:t>
            </w:r>
            <w:r>
              <w:rPr>
                <w:rFonts w:ascii="Arial Narrow" w:eastAsia="Times New Roman" w:hAnsi="Arial Narrow" w:cs="Times New Roman"/>
                <w:sz w:val="20"/>
                <w:szCs w:val="20"/>
              </w:rPr>
              <w:t xml:space="preserve">  Metnin analaşılma durumunu değerlendirmek için önce oluş sırasına göre metnin sözlü anlatım yapmaları istenir. Sözlü anlatımda konuşma kurallarına uymaları beklenir. Anlamlı ve kurallı cümleler kurmaları istenir. </w:t>
            </w:r>
          </w:p>
          <w:p w:rsidR="001C5C71" w:rsidP="001C5C71" w14:paraId="4374D43A" w14:textId="7B1F72A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45</w:t>
            </w:r>
            <w:r>
              <w:rPr>
                <w:rFonts w:ascii="Arial Narrow" w:eastAsia="Times New Roman" w:hAnsi="Arial Narrow" w:cs="Times New Roman"/>
                <w:sz w:val="20"/>
                <w:szCs w:val="20"/>
              </w:rPr>
              <w:t xml:space="preserve"> Metnin anlaşılıp anlaşılmadığını kontrol etmek için sorular cevaplandırılır. Soruları cevaplarken konuşma kurallarına uymaları beklenir. Bu süeç gözlem formuyla değerlendirilir.</w:t>
            </w:r>
          </w:p>
          <w:p w:rsidR="001C5C71" w:rsidP="001C5C71" w14:paraId="73FE9A25" w14:textId="076986B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45</w:t>
            </w:r>
            <w:r>
              <w:rPr>
                <w:rFonts w:ascii="Arial Narrow" w:eastAsia="Times New Roman" w:hAnsi="Arial Narrow" w:cs="Times New Roman"/>
                <w:sz w:val="20"/>
                <w:szCs w:val="20"/>
              </w:rPr>
              <w:t xml:space="preserve"> Bir zorluk durumunda nasıl aşılacağına dair bir metin yazması istenir. Metin yazarken yazma kurallarına uyma ve yazma sürecini yönetilmesi beklenir. </w:t>
            </w:r>
          </w:p>
          <w:p w:rsidR="001C5C71" w:rsidP="001C5C71" w14:paraId="096C7EEC" w14:textId="06BCEEA8">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46</w:t>
            </w:r>
            <w:r>
              <w:rPr>
                <w:rFonts w:ascii="Arial Narrow" w:eastAsia="Times New Roman" w:hAnsi="Arial Narrow" w:cs="Times New Roman"/>
                <w:sz w:val="20"/>
                <w:szCs w:val="20"/>
              </w:rPr>
              <w:t xml:space="preserve"> Yarım bırakılan bir metni yazma kurallarına uygun tamamlaması istenir.</w:t>
            </w:r>
          </w:p>
          <w:p w:rsidR="001C5C71" w:rsidP="001C5C71" w14:paraId="224DD26B" w14:textId="5AC6AAF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46</w:t>
            </w:r>
            <w:r>
              <w:rPr>
                <w:rFonts w:ascii="Arial Narrow" w:eastAsia="Times New Roman" w:hAnsi="Arial Narrow" w:cs="Times New Roman"/>
                <w:sz w:val="20"/>
                <w:szCs w:val="20"/>
              </w:rPr>
              <w:t xml:space="preserve"> Nokta işaretinin kullanım alanlarına yönelik etkinliker yaptırılır. Cümlede verilmeyen noktalama işaretlerinden uygun olanlarını kullanması istenir. </w:t>
            </w:r>
          </w:p>
          <w:p w:rsidR="001C5C71" w:rsidP="001C5C71" w14:paraId="5D01E42B" w14:textId="155591C3">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NİHAL'İN KARDEŞİ (8</w:t>
            </w:r>
            <w:r w:rsidRPr="006F37A7">
              <w:rPr>
                <w:rFonts w:ascii="Arial Narrow" w:hAnsi="Arial Narrow" w:cs="Barlow-Light"/>
                <w:b/>
                <w:color w:val="FF0000"/>
                <w:sz w:val="20"/>
                <w:szCs w:val="20"/>
                <w14:ligatures w14:val="standardContextual"/>
              </w:rPr>
              <w:t xml:space="preserve"> ders)</w:t>
            </w:r>
          </w:p>
          <w:p w:rsidR="001C5C71" w:rsidP="001C5C71" w14:paraId="2C9B1FFC" w14:textId="30D0CEE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47</w:t>
            </w:r>
            <w:r>
              <w:rPr>
                <w:rFonts w:ascii="Arial Narrow" w:eastAsia="Times New Roman" w:hAnsi="Arial Narrow" w:cs="Times New Roman"/>
                <w:sz w:val="20"/>
                <w:szCs w:val="20"/>
              </w:rPr>
              <w:t xml:space="preserve"> Kardeşiyle ya  da sevdikleriyle neler yapmaktan hoşlandıkları hakkında konuşmaları istenir. Konuşma yapılırken konuşma kurallarına uyması beklenir. Konuşmalarını desteklemek için görsellerden </w:t>
            </w:r>
            <w:r>
              <w:rPr>
                <w:rFonts w:ascii="Arial Narrow" w:eastAsia="Times New Roman" w:hAnsi="Arial Narrow" w:cs="Times New Roman"/>
                <w:sz w:val="20"/>
                <w:szCs w:val="20"/>
              </w:rPr>
              <w:t>faydalanır. Bunun için birlikte yapılan bir görsel çizmeleri ve boyama yapmaları istenir. Görsel tamamlandıktan sonra görsel üzerinde anlamlı ve kurallı cümleler kullanarak konuşmaları istenir.</w:t>
            </w:r>
          </w:p>
          <w:p w:rsidR="001C5C71" w:rsidP="001C5C71" w14:paraId="5626E2A2" w14:textId="340276C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48 </w:t>
            </w:r>
            <w:r>
              <w:rPr>
                <w:rFonts w:ascii="Arial Narrow" w:eastAsia="Times New Roman" w:hAnsi="Arial Narrow" w:cs="Times New Roman"/>
                <w:sz w:val="20"/>
                <w:szCs w:val="20"/>
              </w:rPr>
              <w:t xml:space="preserve"> </w:t>
            </w:r>
            <w:r w:rsidRPr="00AA11CC">
              <w:rPr>
                <w:rFonts w:ascii="Arial Narrow" w:eastAsia="Times New Roman" w:hAnsi="Arial Narrow" w:cs="Times New Roman"/>
                <w:sz w:val="20"/>
                <w:szCs w:val="20"/>
              </w:rPr>
              <w:t>Metnin görselleri incelenir. Görsellerdeki varlıklar, olaylar üzerinde anlamlı ve kurallı cümleler kurarak konuşmaları sağlanır. Görseller bağlamında metnin başlığı ve konusu hakkında tahmin yapmaları beklenir.</w:t>
            </w:r>
            <w:r>
              <w:rPr>
                <w:rFonts w:ascii="Arial Narrow" w:eastAsia="Times New Roman" w:hAnsi="Arial Narrow" w:cs="Times New Roman"/>
                <w:sz w:val="20"/>
                <w:szCs w:val="20"/>
              </w:rPr>
              <w:t xml:space="preserve"> Yaptığı tahmin yazılır.</w:t>
            </w:r>
          </w:p>
          <w:p w:rsidR="001C5C71" w:rsidP="001C5C71" w14:paraId="73213A52" w14:textId="4D55461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48-49-50 </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Metin, vurgu ve tonlamaya dikkat edilerek sesli bir şekilde örnek olarak okunur. Sesli</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okuma yapılırken metnin dinleme kurallarına uygun di</w:t>
            </w:r>
            <w:r>
              <w:rPr>
                <w:rFonts w:ascii="Arial Narrow" w:eastAsia="Times New Roman" w:hAnsi="Arial Narrow" w:cs="Times New Roman"/>
                <w:sz w:val="20"/>
                <w:szCs w:val="20"/>
              </w:rPr>
              <w:t xml:space="preserve">nlenmesi istenir. </w:t>
            </w:r>
            <w:r w:rsidRPr="00F47837">
              <w:rPr>
                <w:rFonts w:ascii="Arial Narrow" w:eastAsia="Times New Roman" w:hAnsi="Arial Narrow" w:cs="Times New Roman"/>
                <w:sz w:val="20"/>
                <w:szCs w:val="20"/>
              </w:rPr>
              <w:t>Bu süreç, gözlem formu veya kontrol listesi kullanılarak değerlendirilebilir. Dinleme</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esnasında metnin konusu ile ön bilgiler arasında bağlantı kurularak dinlenmesi ve okumalarda</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 xml:space="preserve">bu hususa dikkat edilmesi gerektiği vurgulanır </w:t>
            </w:r>
            <w:r>
              <w:rPr>
                <w:rFonts w:ascii="Arial Narrow" w:eastAsia="Times New Roman" w:hAnsi="Arial Narrow" w:cs="Times New Roman"/>
                <w:sz w:val="20"/>
                <w:szCs w:val="20"/>
              </w:rPr>
              <w:t>.</w:t>
            </w:r>
            <w:r w:rsidRPr="00F47837">
              <w:rPr>
                <w:rFonts w:ascii="Arial Narrow" w:eastAsia="Times New Roman" w:hAnsi="Arial Narrow" w:cs="Times New Roman"/>
                <w:sz w:val="20"/>
                <w:szCs w:val="20"/>
              </w:rPr>
              <w:t>Bu süreç, çalışma</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kâğıdı kullanılarak değerlendirilebilir. Daha sonra metnin kurallarına uygun bir şekilde</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sessiz okunması istenir. Süreç kontrol listesi veya öz değerlendirme formu kullanılarak</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değerlendirilebilir. Sessiz okuma esnasında anlamı bilinmeyen sözcüklerin belirlenmesine</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yönelik çalışmalar yapılır</w:t>
            </w:r>
            <w:r>
              <w:rPr>
                <w:rFonts w:ascii="Arial Narrow" w:eastAsia="Times New Roman" w:hAnsi="Arial Narrow" w:cs="Times New Roman"/>
                <w:sz w:val="20"/>
                <w:szCs w:val="20"/>
              </w:rPr>
              <w:t>.</w:t>
            </w:r>
            <w:r w:rsidRPr="00F47837">
              <w:rPr>
                <w:rFonts w:ascii="Arial Narrow" w:eastAsia="Times New Roman" w:hAnsi="Arial Narrow" w:cs="Times New Roman"/>
                <w:sz w:val="20"/>
                <w:szCs w:val="20"/>
              </w:rPr>
              <w:t xml:space="preserve"> Sessiz okuma tamamlandıktan sonra noktalama</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işaretlerine dikkat edilerek sesli okuma çalışmaları yaptırılır. Sesli okuma becerilerinin</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geliştirilmesine yönelik yöntem ve te</w:t>
            </w:r>
            <w:r>
              <w:rPr>
                <w:rFonts w:ascii="Arial Narrow" w:eastAsia="Times New Roman" w:hAnsi="Arial Narrow" w:cs="Times New Roman"/>
                <w:sz w:val="20"/>
                <w:szCs w:val="20"/>
              </w:rPr>
              <w:t xml:space="preserve">kniklerden faydalanılır . </w:t>
            </w:r>
            <w:r w:rsidRPr="00F47837">
              <w:rPr>
                <w:rFonts w:ascii="Arial Narrow" w:eastAsia="Times New Roman" w:hAnsi="Arial Narrow" w:cs="Times New Roman"/>
                <w:sz w:val="20"/>
                <w:szCs w:val="20"/>
              </w:rPr>
              <w:t>Sesli okumanın uygun</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oturuş</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pozisyonunda ve metinle göz arasındaki mesafeye dikkat edilerek yapılması istenir.</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Bu süreç; gözlem formu, kontrol listesi veya öz değerlendirme formu kullanılarak</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değerlendirilebilir.</w:t>
            </w:r>
          </w:p>
          <w:p w:rsidR="001C5C71" w:rsidP="001C5C71" w14:paraId="5CC75B9E" w14:textId="7D5FDF29">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51 </w:t>
            </w:r>
            <w:r>
              <w:rPr>
                <w:rFonts w:ascii="Arial Narrow" w:eastAsia="Times New Roman" w:hAnsi="Arial Narrow" w:cs="Times New Roman"/>
                <w:sz w:val="20"/>
                <w:szCs w:val="20"/>
              </w:rPr>
              <w:t>Okuma süreci sonrasında metnin unsurları tespit edilir. Metnin anlaşılmasını değerlendirmek için etkinlikler yapılır.Eksik bırakılan cümleleri tamamlamaları sağlanır.Metnin konusu tespit edilir ve yazdırılır.</w:t>
            </w:r>
          </w:p>
          <w:p w:rsidR="001C5C71" w:rsidP="001C5C71" w14:paraId="5CD44FBA" w14:textId="38F6A6E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51 </w:t>
            </w:r>
            <w:r w:rsidRPr="00F47837">
              <w:rPr>
                <w:rFonts w:ascii="Arial Narrow" w:eastAsia="Times New Roman" w:hAnsi="Arial Narrow" w:cs="Times New Roman"/>
                <w:sz w:val="20"/>
                <w:szCs w:val="20"/>
              </w:rPr>
              <w:t>Dinleme/izleme ve okuma esnasında tespit edilen anlamı bilinmeyen sözcüklerin</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anlamlarına ilişkin tahminlerini metinde geçtiği anlamda bağlamdan bulması ve yazması</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sağlanır. Sonrasında bu tahmini çevrim içi veya basılı kaynaklardan (resimli sözlük,</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sözlük, kelime haritası, kelime kartları ve benzer araçl</w:t>
            </w:r>
            <w:r>
              <w:rPr>
                <w:rFonts w:ascii="Arial Narrow" w:eastAsia="Times New Roman" w:hAnsi="Arial Narrow" w:cs="Times New Roman"/>
                <w:sz w:val="20"/>
                <w:szCs w:val="20"/>
              </w:rPr>
              <w:t xml:space="preserve">ardan) buldurulur. </w:t>
            </w:r>
            <w:r w:rsidRPr="00F47837">
              <w:rPr>
                <w:rFonts w:ascii="Arial Narrow" w:eastAsia="Times New Roman" w:hAnsi="Arial Narrow" w:cs="Times New Roman"/>
                <w:sz w:val="20"/>
                <w:szCs w:val="20"/>
              </w:rPr>
              <w:t>Bu</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süreç, gözlem formu kullanılarak değerlendirilebilir. Çevrim içi yapılacak araştırma sürecinde</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dijital ve bilgi okuryazarlığı</w:t>
            </w:r>
            <w:r>
              <w:rPr>
                <w:rFonts w:ascii="Arial Narrow" w:eastAsia="Times New Roman" w:hAnsi="Arial Narrow" w:cs="Times New Roman"/>
                <w:sz w:val="20"/>
                <w:szCs w:val="20"/>
              </w:rPr>
              <w:t xml:space="preserve"> desteklenir </w:t>
            </w:r>
            <w:r w:rsidRPr="00F47837">
              <w:rPr>
                <w:rFonts w:ascii="Arial Narrow" w:eastAsia="Times New Roman" w:hAnsi="Arial Narrow" w:cs="Times New Roman"/>
                <w:sz w:val="20"/>
                <w:szCs w:val="20"/>
              </w:rPr>
              <w:t>. Anlamı yeni öğrenilen sözcüklerin</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cümle içinde kullanılmasına yönelik çalışmalar yaptırılır. Yeni öğrenilen sözcüklerden</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hareketle öğrencilerin kendi ilgileri doğrultusunda duygu ve düşüncelerini sözlü veya</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yazılı olarak serbestçe ifade edebilecekleri bir metin oluşturmaları istenerek bağımsızlık</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eğ</w:t>
            </w:r>
            <w:r>
              <w:rPr>
                <w:rFonts w:ascii="Arial Narrow" w:eastAsia="Times New Roman" w:hAnsi="Arial Narrow" w:cs="Times New Roman"/>
                <w:sz w:val="20"/>
                <w:szCs w:val="20"/>
              </w:rPr>
              <w:t>ilimleri desteklenir</w:t>
            </w:r>
            <w:r w:rsidRPr="00F47837">
              <w:rPr>
                <w:rFonts w:ascii="Arial Narrow" w:eastAsia="Times New Roman" w:hAnsi="Arial Narrow" w:cs="Times New Roman"/>
                <w:sz w:val="20"/>
                <w:szCs w:val="20"/>
              </w:rPr>
              <w:t>. Bu süreç, kontrol listesi ve gözlem formu kullanılarak</w:t>
            </w:r>
            <w:r>
              <w:rPr>
                <w:rFonts w:ascii="Arial Narrow" w:eastAsia="Times New Roman" w:hAnsi="Arial Narrow" w:cs="Times New Roman"/>
                <w:sz w:val="20"/>
                <w:szCs w:val="20"/>
              </w:rPr>
              <w:t xml:space="preserve"> </w:t>
            </w:r>
            <w:r w:rsidRPr="00F47837">
              <w:rPr>
                <w:rFonts w:ascii="Arial Narrow" w:eastAsia="Times New Roman" w:hAnsi="Arial Narrow" w:cs="Times New Roman"/>
                <w:sz w:val="20"/>
                <w:szCs w:val="20"/>
              </w:rPr>
              <w:t>değerlendirilebilir.</w:t>
            </w:r>
          </w:p>
          <w:p w:rsidR="001C5C71" w:rsidP="001C5C71" w14:paraId="503DC79E" w14:textId="1A140CB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52 </w:t>
            </w:r>
            <w:r>
              <w:rPr>
                <w:rFonts w:ascii="Arial Narrow" w:eastAsia="Times New Roman" w:hAnsi="Arial Narrow" w:cs="Times New Roman"/>
                <w:sz w:val="20"/>
                <w:szCs w:val="20"/>
              </w:rPr>
              <w:t>Metinde olaylar oluş sırasına göre anlatmaları istenir.Anlatım sırasında göz teması kurma ve anlamlı ve kurallı cümleler kurması beklenir.</w:t>
            </w:r>
          </w:p>
          <w:p w:rsidR="001C5C71" w:rsidP="001C5C71" w14:paraId="696E86FF" w14:textId="5F119AA6">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52 </w:t>
            </w:r>
            <w:r>
              <w:rPr>
                <w:rFonts w:ascii="Arial Narrow" w:eastAsia="Times New Roman" w:hAnsi="Arial Narrow" w:cs="Times New Roman"/>
                <w:sz w:val="20"/>
                <w:szCs w:val="20"/>
              </w:rPr>
              <w:t>Metnin anlaşılmasını değerlendirmek için eksik bırakılan cümlelerde boş bırakılan yerleri metin bağlamında tamamlaması istenir.</w:t>
            </w:r>
          </w:p>
          <w:p w:rsidR="001C5C71" w:rsidP="001C5C71" w14:paraId="4166C3BF" w14:textId="230B7B2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52 </w:t>
            </w:r>
            <w:r>
              <w:rPr>
                <w:rFonts w:ascii="Arial Narrow" w:eastAsia="Times New Roman" w:hAnsi="Arial Narrow" w:cs="Times New Roman"/>
                <w:sz w:val="20"/>
                <w:szCs w:val="20"/>
              </w:rPr>
              <w:t>Yazılı anlatım becerisini yönetilebilmesi için metin yazması istenir. Yazma kurallarına uyması beklenir.</w:t>
            </w:r>
          </w:p>
          <w:p w:rsidR="001C5C71" w:rsidP="001C5C71" w14:paraId="65AF2506"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53 </w:t>
            </w:r>
            <w:r>
              <w:rPr>
                <w:rFonts w:ascii="Arial Narrow" w:eastAsia="Times New Roman" w:hAnsi="Arial Narrow" w:cs="Times New Roman"/>
                <w:sz w:val="20"/>
                <w:szCs w:val="20"/>
              </w:rPr>
              <w:t>Virgül işaretinin kullanım alanlarına değinilir. Cümle ve metin içinde kullanım alanlarına örnekler verilir. Örnek cümleler yazmaları istenir. Cümle içinde virgül yazılması gereken yerleri tespit edebilmesine yönelik etkinlikler yaptırılır. Bu süreç çalışma kağıtlarıyla değerlendirlir.</w:t>
            </w:r>
          </w:p>
          <w:p w:rsidR="001C5C71" w:rsidRPr="00542E9F" w:rsidP="001C5C71" w14:paraId="671291BD" w14:textId="34C0E861">
            <w:pPr>
              <w:pStyle w:val="NoSpacing"/>
              <w:rPr>
                <w:rFonts w:ascii="Arial Narrow" w:eastAsia="Times New Roman" w:hAnsi="Arial Narrow" w:cs="Times New Roman"/>
                <w:sz w:val="20"/>
                <w:szCs w:val="20"/>
              </w:rPr>
            </w:pPr>
            <w:r w:rsidRPr="00705A4B">
              <w:rPr>
                <w:rFonts w:ascii="Arial Narrow" w:eastAsia="Times New Roman" w:hAnsi="Arial Narrow" w:cs="Times New Roman"/>
                <w:b/>
                <w:sz w:val="20"/>
                <w:szCs w:val="20"/>
              </w:rPr>
              <w:t>Sayfa 54-55</w:t>
            </w:r>
            <w:r>
              <w:rPr>
                <w:rFonts w:ascii="Arial Narrow" w:eastAsia="Times New Roman" w:hAnsi="Arial Narrow" w:cs="Times New Roman"/>
                <w:sz w:val="20"/>
                <w:szCs w:val="20"/>
              </w:rPr>
              <w:t xml:space="preserve">  </w:t>
            </w:r>
            <w:r w:rsidRPr="00705A4B">
              <w:rPr>
                <w:rFonts w:ascii="Arial Narrow" w:eastAsia="Times New Roman" w:hAnsi="Arial Narrow" w:cs="Times New Roman"/>
                <w:b/>
                <w:sz w:val="20"/>
                <w:szCs w:val="20"/>
              </w:rPr>
              <w:t>Kendimizi Değerlendirelim</w:t>
            </w:r>
            <w:r>
              <w:rPr>
                <w:rFonts w:ascii="Arial Narrow" w:eastAsia="Times New Roman" w:hAnsi="Arial Narrow" w:cs="Times New Roman"/>
                <w:sz w:val="20"/>
                <w:szCs w:val="20"/>
              </w:rPr>
              <w:t xml:space="preserve"> çalışmaları yapılır.</w:t>
            </w:r>
          </w:p>
        </w:tc>
      </w:tr>
      <w:tr w14:paraId="12642918" w14:textId="77777777" w:rsidTr="00A855E3">
        <w:tblPrEx>
          <w:tblW w:w="10768" w:type="dxa"/>
          <w:tblLayout w:type="fixed"/>
          <w:tblLook w:val="04A0"/>
        </w:tblPrEx>
        <w:trPr>
          <w:trHeight w:val="357"/>
        </w:trPr>
        <w:tc>
          <w:tcPr>
            <w:tcW w:w="1555" w:type="dxa"/>
            <w:vMerge w:val="restart"/>
            <w:vAlign w:val="center"/>
          </w:tcPr>
          <w:p w:rsidR="001C5C71" w:rsidRPr="00FE14DA" w:rsidP="001C5C71" w14:paraId="6C59BA5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1C5C71" w:rsidRPr="00FE14DA" w:rsidP="001C5C71" w14:paraId="494E06A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1C5C71" w:rsidRPr="00542E9F" w:rsidP="001C5C71" w14:paraId="5161075C"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5B40FBEF" w14:textId="77777777" w:rsidTr="00A855E3">
        <w:tblPrEx>
          <w:tblW w:w="10768" w:type="dxa"/>
          <w:tblLayout w:type="fixed"/>
          <w:tblLook w:val="04A0"/>
        </w:tblPrEx>
        <w:trPr>
          <w:trHeight w:val="190"/>
        </w:trPr>
        <w:tc>
          <w:tcPr>
            <w:tcW w:w="1555" w:type="dxa"/>
            <w:vMerge/>
            <w:vAlign w:val="center"/>
          </w:tcPr>
          <w:p w:rsidR="001C5C71" w:rsidRPr="00FE14DA" w:rsidP="001C5C71" w14:paraId="27893AF0" w14:textId="77777777">
            <w:pPr>
              <w:pStyle w:val="NoSpacing"/>
              <w:rPr>
                <w:rFonts w:ascii="Arial Narrow" w:hAnsi="Arial Narrow" w:cs="Barlow-Light"/>
                <w:b/>
                <w:sz w:val="20"/>
                <w:szCs w:val="20"/>
                <w14:ligatures w14:val="standardContextual"/>
              </w:rPr>
            </w:pPr>
          </w:p>
        </w:tc>
        <w:tc>
          <w:tcPr>
            <w:tcW w:w="1441" w:type="dxa"/>
            <w:vAlign w:val="center"/>
          </w:tcPr>
          <w:p w:rsidR="001C5C71" w:rsidRPr="00FE14DA" w:rsidP="001C5C71" w14:paraId="56A6CC0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1C5C71" w:rsidRPr="00542E9F" w:rsidP="001C5C71" w14:paraId="57EDDCEB"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B45068" w:rsidP="00B45068" w14:paraId="670DF47C" w14:textId="77777777">
      <w:pPr>
        <w:pStyle w:val="NoSpacing"/>
        <w:rPr>
          <w:sz w:val="20"/>
          <w:szCs w:val="20"/>
        </w:rPr>
      </w:pPr>
    </w:p>
    <w:p w:rsidR="00B45068" w:rsidP="00B45068" w14:paraId="1D693222" w14:textId="77777777">
      <w:pPr>
        <w:pStyle w:val="NoSpacing"/>
        <w:rPr>
          <w:sz w:val="20"/>
          <w:szCs w:val="20"/>
        </w:rPr>
      </w:pPr>
    </w:p>
    <w:p w:rsidR="00B45068" w:rsidP="00B45068" w14:paraId="67B50A35" w14:textId="77777777">
      <w:pPr>
        <w:pStyle w:val="NoSpacing"/>
        <w:rPr>
          <w:sz w:val="20"/>
          <w:szCs w:val="20"/>
        </w:rPr>
      </w:pPr>
    </w:p>
    <w:p w:rsidR="00B45068" w:rsidP="00B45068" w14:paraId="27557483" w14:textId="77777777">
      <w:pPr>
        <w:pStyle w:val="NoSpacing"/>
        <w:rPr>
          <w:sz w:val="20"/>
          <w:szCs w:val="20"/>
        </w:rPr>
      </w:pPr>
    </w:p>
    <w:p w:rsidR="00B45068" w:rsidP="00B45068" w14:paraId="14639697" w14:textId="77777777">
      <w:pPr>
        <w:pStyle w:val="NoSpacing"/>
        <w:tabs>
          <w:tab w:val="left" w:pos="7615"/>
        </w:tabs>
        <w:rPr>
          <w:sz w:val="20"/>
          <w:szCs w:val="20"/>
        </w:rPr>
      </w:pPr>
      <w:r>
        <w:rPr>
          <w:sz w:val="20"/>
          <w:szCs w:val="20"/>
        </w:rPr>
        <w:tab/>
        <w:t>Mustafa KABUL</w:t>
      </w:r>
    </w:p>
    <w:p w:rsidR="00B45068" w:rsidP="00B45068" w14:paraId="4B94DFE5" w14:textId="77777777">
      <w:pPr>
        <w:pStyle w:val="NoSpacing"/>
        <w:tabs>
          <w:tab w:val="left" w:pos="7615"/>
        </w:tabs>
        <w:rPr>
          <w:sz w:val="20"/>
          <w:szCs w:val="20"/>
        </w:rPr>
      </w:pPr>
      <w:r>
        <w:rPr>
          <w:sz w:val="20"/>
          <w:szCs w:val="20"/>
        </w:rPr>
        <w:t xml:space="preserve">                                                                                                                                                                   2/A Sınıf Öğretmeni</w:t>
      </w:r>
    </w:p>
    <w:p w:rsidR="00B45068" w:rsidP="00B45068" w14:paraId="295E2125" w14:textId="77777777">
      <w:pPr>
        <w:pStyle w:val="NoSpacing"/>
        <w:rPr>
          <w:sz w:val="20"/>
          <w:szCs w:val="20"/>
        </w:rPr>
      </w:pPr>
    </w:p>
    <w:p w:rsidR="00B45068" w:rsidP="00B45068" w14:paraId="1B2A50D3" w14:textId="77777777">
      <w:pPr>
        <w:jc w:val="center"/>
        <w:rPr>
          <w:color w:val="000000" w:themeColor="text1"/>
        </w:rPr>
      </w:pPr>
      <w:r w:rsidRPr="00C547F1">
        <w:rPr>
          <w:color w:val="000000" w:themeColor="text1"/>
        </w:rPr>
        <w:t xml:space="preserve">...................                      </w:t>
      </w:r>
    </w:p>
    <w:p w:rsidR="00B45068" w:rsidRPr="00C547F1" w:rsidP="00B45068" w14:paraId="416B73F6" w14:textId="77777777">
      <w:pPr>
        <w:jc w:val="center"/>
        <w:rPr>
          <w:color w:val="000000" w:themeColor="text1"/>
        </w:rPr>
      </w:pPr>
      <w:r w:rsidRPr="00C547F1">
        <w:rPr>
          <w:color w:val="000000" w:themeColor="text1"/>
        </w:rPr>
        <w:t xml:space="preserve"> Okul Müdürü</w:t>
      </w:r>
    </w:p>
    <w:p w:rsidR="00B45068" w:rsidP="00B45068" w14:paraId="524C7EE1" w14:textId="77777777">
      <w:pPr>
        <w:pStyle w:val="NoSpacing"/>
        <w:rPr>
          <w:sz w:val="20"/>
          <w:szCs w:val="20"/>
        </w:rPr>
      </w:pPr>
    </w:p>
    <w:p w:rsidR="00B45068" w:rsidP="00544DE3" w14:paraId="5BAC67C3" w14:textId="77777777">
      <w:pPr>
        <w:pStyle w:val="NoSpacing"/>
        <w:jc w:val="center"/>
        <w:rPr>
          <w:sz w:val="20"/>
          <w:szCs w:val="20"/>
        </w:rPr>
      </w:pPr>
    </w:p>
    <w:p w:rsidR="00B45068" w:rsidP="00B45068" w14:paraId="53A2EC76" w14:textId="77777777">
      <w:pPr>
        <w:pStyle w:val="NoSpacing"/>
        <w:rPr>
          <w:sz w:val="20"/>
          <w:szCs w:val="20"/>
        </w:rPr>
      </w:pPr>
    </w:p>
    <w:p w:rsidR="00B45068" w:rsidP="00B45068" w14:paraId="2C563D4B" w14:textId="77777777">
      <w:pPr>
        <w:pStyle w:val="NoSpacing"/>
        <w:rPr>
          <w:sz w:val="20"/>
          <w:szCs w:val="20"/>
        </w:rPr>
      </w:pPr>
    </w:p>
    <w:p w:rsidR="00B45068" w:rsidP="00917465" w14:paraId="61664196" w14:textId="2AEEEFFC">
      <w:pPr>
        <w:pStyle w:val="NoSpacing"/>
        <w:rPr>
          <w:sz w:val="20"/>
          <w:szCs w:val="20"/>
        </w:rPr>
      </w:pPr>
    </w:p>
    <w:p w:rsidR="00B45068" w:rsidP="00917465" w14:paraId="2B795DE1" w14:textId="1B870F9F">
      <w:pPr>
        <w:pStyle w:val="NoSpacing"/>
        <w:rPr>
          <w:sz w:val="20"/>
          <w:szCs w:val="20"/>
        </w:rPr>
      </w:pPr>
    </w:p>
    <w:p w:rsidR="00705A4B" w:rsidP="00917465" w14:paraId="6AA79ACB" w14:textId="3AEA44D9">
      <w:pPr>
        <w:pStyle w:val="NoSpacing"/>
        <w:rPr>
          <w:sz w:val="20"/>
          <w:szCs w:val="20"/>
        </w:rPr>
      </w:pPr>
    </w:p>
    <w:p w:rsidR="00705A4B" w:rsidP="00917465" w14:paraId="48601046" w14:textId="285D264C">
      <w:pPr>
        <w:pStyle w:val="NoSpacing"/>
        <w:rPr>
          <w:sz w:val="20"/>
          <w:szCs w:val="20"/>
        </w:rPr>
      </w:pPr>
    </w:p>
    <w:p w:rsidR="00705A4B" w:rsidP="00917465" w14:paraId="1892F56C" w14:textId="58DDF278">
      <w:pPr>
        <w:pStyle w:val="NoSpacing"/>
        <w:rPr>
          <w:sz w:val="20"/>
          <w:szCs w:val="20"/>
        </w:rPr>
      </w:pPr>
    </w:p>
    <w:p w:rsidR="00705A4B" w:rsidP="00917465" w14:paraId="55ABD550" w14:textId="2F56CF7D">
      <w:pPr>
        <w:pStyle w:val="NoSpacing"/>
        <w:rPr>
          <w:sz w:val="20"/>
          <w:szCs w:val="20"/>
        </w:rPr>
      </w:pPr>
    </w:p>
    <w:p w:rsidR="00E741CE" w:rsidP="00917465" w14:paraId="3062B598" w14:textId="55DD511F">
      <w:pPr>
        <w:pStyle w:val="NoSpacing"/>
        <w:rPr>
          <w:sz w:val="20"/>
          <w:szCs w:val="20"/>
        </w:rPr>
      </w:pPr>
    </w:p>
    <w:p w:rsidR="00E741CE" w:rsidP="00917465" w14:paraId="267E085A" w14:textId="77777777">
      <w:pPr>
        <w:pStyle w:val="NoSpacing"/>
        <w:rPr>
          <w:sz w:val="20"/>
          <w:szCs w:val="20"/>
        </w:rPr>
      </w:pPr>
    </w:p>
    <w:p w:rsidR="00705A4B" w:rsidP="00917465" w14:paraId="617BF70E" w14:textId="6BC1C9F2">
      <w:pPr>
        <w:pStyle w:val="NoSpacing"/>
        <w:rPr>
          <w:sz w:val="20"/>
          <w:szCs w:val="20"/>
        </w:rPr>
      </w:pPr>
    </w:p>
    <w:sectPr w:rsidSect="001C5C71">
      <w:pgSz w:w="11906" w:h="16838"/>
      <w:pgMar w:top="709" w:right="397" w:bottom="397" w:left="397" w:header="28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